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06.1268186569214" w:lineRule="auto"/>
        <w:ind w:left="22.32086181640625" w:firstLine="0"/>
        <w:jc w:val="center"/>
        <w:rPr/>
      </w:pPr>
      <w:r w:rsidDel="00000000" w:rsidR="00000000" w:rsidRPr="00000000">
        <w:rPr/>
        <w:drawing>
          <wp:inline distB="114300" distT="114300" distL="114300" distR="114300">
            <wp:extent cx="2623964" cy="12334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23964" cy="1233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06.1268186569214" w:lineRule="auto"/>
        <w:ind w:left="22.32086181640625" w:firstLine="0"/>
        <w:jc w:val="center"/>
        <w:rPr>
          <w:rFonts w:ascii="Spectral" w:cs="Spectral" w:eastAsia="Spectral" w:hAnsi="Spectral"/>
          <w:sz w:val="28"/>
          <w:szCs w:val="28"/>
        </w:rPr>
      </w:pPr>
      <w:r w:rsidDel="00000000" w:rsidR="00000000" w:rsidRPr="00000000">
        <w:rPr>
          <w:b w:val="1"/>
          <w:i w:val="1"/>
          <w:color w:val="ff0000"/>
          <w:sz w:val="20"/>
          <w:szCs w:val="20"/>
          <w:highlight w:val="white"/>
          <w:rtl w:val="0"/>
        </w:rPr>
        <w:t xml:space="preserve">Inspiring and Empowering Every Charger, Every Day!</w:t>
      </w:r>
      <w:r w:rsidDel="00000000" w:rsidR="00000000" w:rsidRPr="00000000">
        <w:rPr>
          <w:rtl w:val="0"/>
        </w:rPr>
      </w:r>
    </w:p>
    <w:p w:rsidR="00000000" w:rsidDel="00000000" w:rsidP="00000000" w:rsidRDefault="00000000" w:rsidRPr="00000000" w14:paraId="00000003">
      <w:pPr>
        <w:rPr>
          <w:rFonts w:ascii="Spectral" w:cs="Spectral" w:eastAsia="Spectral" w:hAnsi="Spectral"/>
          <w:sz w:val="28"/>
          <w:szCs w:val="28"/>
        </w:rPr>
      </w:pPr>
      <w:r w:rsidDel="00000000" w:rsidR="00000000" w:rsidRPr="00000000">
        <w:rPr>
          <w:rtl w:val="0"/>
        </w:rPr>
      </w:r>
    </w:p>
    <w:p w:rsidR="00000000" w:rsidDel="00000000" w:rsidP="00000000" w:rsidRDefault="00000000" w:rsidRPr="00000000" w14:paraId="00000004">
      <w:pPr>
        <w:rPr>
          <w:rFonts w:ascii="Spectral" w:cs="Spectral" w:eastAsia="Spectral" w:hAnsi="Spectral"/>
          <w:sz w:val="28"/>
          <w:szCs w:val="28"/>
        </w:rPr>
      </w:pPr>
      <w:r w:rsidDel="00000000" w:rsidR="00000000" w:rsidRPr="00000000">
        <w:rPr>
          <w:rFonts w:ascii="Spectral" w:cs="Spectral" w:eastAsia="Spectral" w:hAnsi="Spectral"/>
          <w:sz w:val="28"/>
          <w:szCs w:val="28"/>
          <w:rtl w:val="0"/>
        </w:rPr>
        <w:t xml:space="preserve">Curriculum and Assessment Updates</w:t>
      </w:r>
    </w:p>
    <w:p w:rsidR="00000000" w:rsidDel="00000000" w:rsidP="00000000" w:rsidRDefault="00000000" w:rsidRPr="00000000" w14:paraId="00000005">
      <w:pPr>
        <w:rPr>
          <w:rFonts w:ascii="Spectral" w:cs="Spectral" w:eastAsia="Spectral" w:hAnsi="Spectral"/>
          <w:sz w:val="28"/>
          <w:szCs w:val="28"/>
        </w:rPr>
      </w:pPr>
      <w:r w:rsidDel="00000000" w:rsidR="00000000" w:rsidRPr="00000000">
        <w:rPr>
          <w:rFonts w:ascii="Spectral" w:cs="Spectral" w:eastAsia="Spectral" w:hAnsi="Spectral"/>
          <w:sz w:val="28"/>
          <w:szCs w:val="28"/>
          <w:rtl w:val="0"/>
        </w:rPr>
        <w:t xml:space="preserve">Carrie Mugridge</w:t>
      </w:r>
    </w:p>
    <w:p w:rsidR="00000000" w:rsidDel="00000000" w:rsidP="00000000" w:rsidRDefault="00000000" w:rsidRPr="00000000" w14:paraId="00000006">
      <w:pPr>
        <w:rPr>
          <w:rFonts w:ascii="Spectral" w:cs="Spectral" w:eastAsia="Spectral" w:hAnsi="Spectral"/>
          <w:sz w:val="28"/>
          <w:szCs w:val="28"/>
        </w:rPr>
      </w:pPr>
      <w:r w:rsidDel="00000000" w:rsidR="00000000" w:rsidRPr="00000000">
        <w:rPr>
          <w:rtl w:val="0"/>
        </w:rPr>
      </w:r>
    </w:p>
    <w:p w:rsidR="00000000" w:rsidDel="00000000" w:rsidP="00000000" w:rsidRDefault="00000000" w:rsidRPr="00000000" w14:paraId="00000007">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Science Curriculum Committee</w:t>
        <w:tab/>
      </w:r>
    </w:p>
    <w:p w:rsidR="00000000" w:rsidDel="00000000" w:rsidP="00000000" w:rsidRDefault="00000000" w:rsidRPr="00000000" w14:paraId="00000008">
      <w:pPr>
        <w:numPr>
          <w:ilvl w:val="0"/>
          <w:numId w:val="1"/>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Grades 6-12</w:t>
      </w:r>
    </w:p>
    <w:p w:rsidR="00000000" w:rsidDel="00000000" w:rsidP="00000000" w:rsidRDefault="00000000" w:rsidRPr="00000000" w14:paraId="00000009">
      <w:pPr>
        <w:numPr>
          <w:ilvl w:val="0"/>
          <w:numId w:val="1"/>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First meeting is September 15, for the morning</w:t>
      </w:r>
    </w:p>
    <w:p w:rsidR="00000000" w:rsidDel="00000000" w:rsidP="00000000" w:rsidRDefault="00000000" w:rsidRPr="00000000" w14:paraId="0000000A">
      <w:pPr>
        <w:numPr>
          <w:ilvl w:val="0"/>
          <w:numId w:val="1"/>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We will meet with Meg Richard from the State Department to learn about science standards and NGSS (Next Generation Science Standards), and things to look for in an effective curriculum</w:t>
      </w:r>
    </w:p>
    <w:p w:rsidR="00000000" w:rsidDel="00000000" w:rsidP="00000000" w:rsidRDefault="00000000" w:rsidRPr="00000000" w14:paraId="0000000B">
      <w:pPr>
        <w:ind w:left="0" w:firstLine="0"/>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0C">
      <w:pPr>
        <w:ind w:left="0" w:firstLine="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FastBridge</w:t>
      </w:r>
    </w:p>
    <w:p w:rsidR="00000000" w:rsidDel="00000000" w:rsidP="00000000" w:rsidRDefault="00000000" w:rsidRPr="00000000" w14:paraId="0000000D">
      <w:pPr>
        <w:numPr>
          <w:ilvl w:val="0"/>
          <w:numId w:val="3"/>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First round was a success!!</w:t>
      </w:r>
    </w:p>
    <w:p w:rsidR="00000000" w:rsidDel="00000000" w:rsidP="00000000" w:rsidRDefault="00000000" w:rsidRPr="00000000" w14:paraId="0000000E">
      <w:pPr>
        <w:numPr>
          <w:ilvl w:val="0"/>
          <w:numId w:val="3"/>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Meeting with Jeanna Scheve mid September to learn about all that FastBridge has to offer for reports and using this information to help with instruction.  This will be helpful when working with teachers on using that data effectively. </w:t>
      </w:r>
    </w:p>
    <w:p w:rsidR="00000000" w:rsidDel="00000000" w:rsidP="00000000" w:rsidRDefault="00000000" w:rsidRPr="00000000" w14:paraId="0000000F">
      <w:pPr>
        <w:ind w:left="0" w:firstLine="0"/>
        <w:rPr>
          <w:rFonts w:ascii="Spectral" w:cs="Spectral" w:eastAsia="Spectral" w:hAnsi="Spectral"/>
          <w:sz w:val="24"/>
          <w:szCs w:val="24"/>
        </w:rPr>
      </w:pPr>
      <w:r w:rsidDel="00000000" w:rsidR="00000000" w:rsidRPr="00000000">
        <w:rPr>
          <w:rFonts w:ascii="Spectral" w:cs="Spectral" w:eastAsia="Spectral" w:hAnsi="Spectral"/>
          <w:sz w:val="24"/>
          <w:szCs w:val="24"/>
          <w:rtl w:val="0"/>
        </w:rPr>
        <w:br w:type="textWrapping"/>
        <w:t xml:space="preserve">State Assessment Interim</w:t>
      </w:r>
    </w:p>
    <w:p w:rsidR="00000000" w:rsidDel="00000000" w:rsidP="00000000" w:rsidRDefault="00000000" w:rsidRPr="00000000" w14:paraId="00000010">
      <w:pPr>
        <w:numPr>
          <w:ilvl w:val="0"/>
          <w:numId w:val="2"/>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Window opens Sept. 18.  </w:t>
      </w:r>
    </w:p>
    <w:p w:rsidR="00000000" w:rsidDel="00000000" w:rsidP="00000000" w:rsidRDefault="00000000" w:rsidRPr="00000000" w14:paraId="00000011">
      <w:pPr>
        <w:numPr>
          <w:ilvl w:val="0"/>
          <w:numId w:val="2"/>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Practice tests for the State Assessment in the spring</w:t>
      </w:r>
    </w:p>
    <w:p w:rsidR="00000000" w:rsidDel="00000000" w:rsidP="00000000" w:rsidRDefault="00000000" w:rsidRPr="00000000" w14:paraId="00000012">
      <w:pPr>
        <w:numPr>
          <w:ilvl w:val="0"/>
          <w:numId w:val="2"/>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Teachers can use this data to see where our students strengths and weaknesses are in the State Standards.  </w:t>
      </w:r>
    </w:p>
    <w:p w:rsidR="00000000" w:rsidDel="00000000" w:rsidP="00000000" w:rsidRDefault="00000000" w:rsidRPr="00000000" w14:paraId="00000013">
      <w:pPr>
        <w:numPr>
          <w:ilvl w:val="0"/>
          <w:numId w:val="2"/>
        </w:numPr>
        <w:ind w:left="720" w:hanging="360"/>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Teachers will use this data during collaboration to plan instruction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